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79" w:rsidRDefault="00DC6279">
      <w:r>
        <w:t>от 28.02.2018</w:t>
      </w:r>
    </w:p>
    <w:p w:rsidR="00DC6279" w:rsidRDefault="00DC6279"/>
    <w:p w:rsidR="00DC6279" w:rsidRDefault="00DC627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C6279" w:rsidRDefault="00DC6279">
      <w:r>
        <w:t>Муниципальное казённое учреждение «Воскресенского муниципального района Московской области «УКС» ИНН 5005056574</w:t>
      </w:r>
    </w:p>
    <w:p w:rsidR="00DC6279" w:rsidRDefault="00DC6279">
      <w:r>
        <w:t>Общество с ограниченной ответственностью «Эталонстройпроект» ИНН 5837060276</w:t>
      </w:r>
    </w:p>
    <w:p w:rsidR="00DC6279" w:rsidRDefault="00DC6279">
      <w:r>
        <w:t>Общество с ограниченной ответственностью «Строитель» ИНН 7202135268</w:t>
      </w:r>
    </w:p>
    <w:p w:rsidR="00DC6279" w:rsidRDefault="00DC6279">
      <w:r>
        <w:t>Общество с ограниченной ответственностью «ВИНКАЙТ» ИНН 7701312265</w:t>
      </w:r>
    </w:p>
    <w:p w:rsidR="00DC6279" w:rsidRDefault="00DC6279">
      <w:r>
        <w:t>Общество с ограниченной ответственностью «Хорнет» ИНН 7701387782</w:t>
      </w:r>
    </w:p>
    <w:p w:rsidR="00DC6279" w:rsidRDefault="00DC6279">
      <w:r>
        <w:t>Закрытое акционерное общество «Регион-Инвест» ИНН 7703734880</w:t>
      </w:r>
    </w:p>
    <w:p w:rsidR="00DC6279" w:rsidRDefault="00DC6279">
      <w:r>
        <w:t>Общество с ограниченной ответственностью «ЮКОМ» ИНН 7704734988</w:t>
      </w:r>
    </w:p>
    <w:p w:rsidR="00DC6279" w:rsidRDefault="00DC6279">
      <w:r>
        <w:t>Общество с ограниченной ответственностью «Т-сервис» ИНН 7704815041</w:t>
      </w:r>
    </w:p>
    <w:p w:rsidR="00DC6279" w:rsidRDefault="00DC6279">
      <w:r>
        <w:t>Общество с ограниченной ответственностью «тдв евразия» ИНН 7710556719</w:t>
      </w:r>
    </w:p>
    <w:p w:rsidR="00DC6279" w:rsidRDefault="00DC6279">
      <w:r>
        <w:t>Общество с ограниченной ответственностью «ИНСИСТКОМ» ИНН 7715926762</w:t>
      </w:r>
    </w:p>
    <w:p w:rsidR="00DC6279" w:rsidRDefault="00DC6279">
      <w:r>
        <w:t>Общество с ограниченной ответственностью «Архитектурно-художественная мастерская Титова» ИНН 7801510976</w:t>
      </w:r>
    </w:p>
    <w:p w:rsidR="00DC6279" w:rsidRDefault="00DC6279">
      <w:r>
        <w:t>Общество с ограниченной ответственностью «Структурама» ИНН 7842042759</w:t>
      </w:r>
    </w:p>
    <w:p w:rsidR="00DC6279" w:rsidRDefault="00DC62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6279"/>
    <w:rsid w:val="00045D12"/>
    <w:rsid w:val="0052439B"/>
    <w:rsid w:val="00B80071"/>
    <w:rsid w:val="00CF2800"/>
    <w:rsid w:val="00DC6279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